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471" w:line="220" w:lineRule="auto"/>
        <w:ind w:right="14"/>
        <w:jc w:val="both"/>
        <w:outlineLvl w:val="0"/>
        <w:rPr>
          <w:rFonts w:ascii="Arial"/>
          <w:sz w:val="21"/>
        </w:rPr>
      </w:pPr>
    </w:p>
    <w:p>
      <w:pPr>
        <w:spacing w:before="101" w:line="420" w:lineRule="exact"/>
        <w:ind w:left="32"/>
        <w:rPr>
          <w:rFonts w:ascii="Times New Roman" w:hAnsi="Times New Roman" w:eastAsia="Times New Roman" w:cs="Times New Roman"/>
          <w:sz w:val="31"/>
          <w:szCs w:val="31"/>
        </w:rPr>
      </w:pPr>
      <w:r>
        <w:rPr>
          <w:rFonts w:ascii="黑体" w:hAnsi="黑体" w:eastAsia="黑体" w:cs="黑体"/>
          <w:spacing w:val="-4"/>
          <w:position w:val="1"/>
          <w:sz w:val="31"/>
          <w:szCs w:val="31"/>
        </w:rPr>
        <w:t>附件</w:t>
      </w:r>
      <w:r>
        <w:rPr>
          <w:rFonts w:ascii="黑体" w:hAnsi="黑体" w:eastAsia="黑体" w:cs="黑体"/>
          <w:spacing w:val="-37"/>
          <w:position w:val="1"/>
          <w:sz w:val="31"/>
          <w:szCs w:val="31"/>
        </w:rPr>
        <w:t xml:space="preserve"> </w:t>
      </w:r>
    </w:p>
    <w:p>
      <w:pPr>
        <w:spacing w:line="287" w:lineRule="auto"/>
        <w:rPr>
          <w:rFonts w:ascii="Arial"/>
          <w:sz w:val="21"/>
        </w:rPr>
      </w:pPr>
    </w:p>
    <w:p>
      <w:pPr>
        <w:spacing w:line="287" w:lineRule="auto"/>
        <w:rPr>
          <w:rFonts w:ascii="Arial"/>
          <w:sz w:val="21"/>
        </w:rPr>
      </w:pPr>
    </w:p>
    <w:p>
      <w:pPr>
        <w:spacing w:before="139" w:line="257" w:lineRule="auto"/>
        <w:ind w:left="1706" w:right="648" w:hanging="1056"/>
        <w:rPr>
          <w:rFonts w:ascii="宋体" w:hAnsi="宋体" w:eastAsia="宋体" w:cs="宋体"/>
          <w:sz w:val="43"/>
          <w:szCs w:val="43"/>
        </w:rPr>
      </w:pPr>
      <w:bookmarkStart w:id="0" w:name="_GoBack"/>
      <w:r>
        <w:rPr>
          <w:rFonts w:ascii="宋体" w:hAnsi="宋体" w:eastAsia="宋体" w:cs="宋体"/>
          <w:b/>
          <w:bCs/>
          <w:spacing w:val="41"/>
          <w:sz w:val="43"/>
          <w:szCs w:val="43"/>
        </w:rPr>
        <w:t>湖南省第十一届学生</w:t>
      </w:r>
      <w:r>
        <w:rPr>
          <w:rFonts w:ascii="Times New Roman" w:hAnsi="Times New Roman" w:eastAsia="Times New Roman" w:cs="Times New Roman"/>
          <w:spacing w:val="41"/>
          <w:sz w:val="43"/>
          <w:szCs w:val="43"/>
        </w:rPr>
        <w:t>“</w:t>
      </w:r>
      <w:r>
        <w:rPr>
          <w:rFonts w:ascii="宋体" w:hAnsi="宋体" w:eastAsia="宋体" w:cs="宋体"/>
          <w:b/>
          <w:bCs/>
          <w:spacing w:val="41"/>
          <w:sz w:val="43"/>
          <w:szCs w:val="43"/>
        </w:rPr>
        <w:t>学宪法</w:t>
      </w:r>
      <w:r>
        <w:rPr>
          <w:rFonts w:ascii="宋体" w:hAnsi="宋体" w:eastAsia="宋体" w:cs="宋体"/>
          <w:spacing w:val="41"/>
          <w:sz w:val="43"/>
          <w:szCs w:val="43"/>
        </w:rPr>
        <w:t xml:space="preserve"> </w:t>
      </w:r>
      <w:r>
        <w:rPr>
          <w:rFonts w:ascii="宋体" w:hAnsi="宋体" w:eastAsia="宋体" w:cs="宋体"/>
          <w:b/>
          <w:bCs/>
          <w:spacing w:val="41"/>
          <w:sz w:val="43"/>
          <w:szCs w:val="43"/>
        </w:rPr>
        <w:t>讲宪法</w:t>
      </w:r>
      <w:r>
        <w:rPr>
          <w:rFonts w:ascii="Times New Roman" w:hAnsi="Times New Roman" w:eastAsia="Times New Roman" w:cs="Times New Roman"/>
          <w:spacing w:val="41"/>
          <w:sz w:val="43"/>
          <w:szCs w:val="43"/>
        </w:rPr>
        <w:t>”</w:t>
      </w:r>
      <w:r>
        <w:rPr>
          <w:rFonts w:ascii="Times New Roman" w:hAnsi="Times New Roman" w:eastAsia="Times New Roman" w:cs="Times New Roman"/>
          <w:spacing w:val="6"/>
          <w:sz w:val="43"/>
          <w:szCs w:val="43"/>
        </w:rPr>
        <w:t xml:space="preserve"> </w:t>
      </w:r>
      <w:r>
        <w:rPr>
          <w:rFonts w:ascii="宋体" w:hAnsi="宋体" w:eastAsia="宋体" w:cs="宋体"/>
          <w:b/>
          <w:bCs/>
          <w:spacing w:val="35"/>
          <w:sz w:val="43"/>
          <w:szCs w:val="43"/>
        </w:rPr>
        <w:t>活动法治素养能力大赛赛制</w:t>
      </w:r>
      <w:bookmarkEnd w:id="0"/>
    </w:p>
    <w:p>
      <w:pPr>
        <w:spacing w:line="304" w:lineRule="auto"/>
        <w:rPr>
          <w:rFonts w:ascii="Arial"/>
          <w:sz w:val="21"/>
        </w:rPr>
      </w:pPr>
    </w:p>
    <w:p>
      <w:pPr>
        <w:spacing w:line="304" w:lineRule="auto"/>
        <w:rPr>
          <w:rFonts w:ascii="Arial"/>
          <w:sz w:val="21"/>
        </w:rPr>
      </w:pPr>
    </w:p>
    <w:p>
      <w:pPr>
        <w:spacing w:before="101" w:line="228" w:lineRule="auto"/>
        <w:ind w:left="821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5"/>
          <w:sz w:val="31"/>
          <w:szCs w:val="31"/>
        </w:rPr>
        <w:t>一、参赛对象</w:t>
      </w:r>
    </w:p>
    <w:p>
      <w:pPr>
        <w:pStyle w:val="2"/>
        <w:spacing w:before="217" w:line="350" w:lineRule="auto"/>
        <w:ind w:left="9" w:right="80" w:firstLine="657"/>
        <w:jc w:val="both"/>
      </w:pPr>
      <w:r>
        <w:rPr>
          <w:spacing w:val="13"/>
        </w:rPr>
        <w:t>法治素养能力大赛面向全省各级各类学校全日制在校生（不</w:t>
      </w:r>
      <w:r>
        <w:rPr>
          <w:spacing w:val="12"/>
        </w:rPr>
        <w:t xml:space="preserve"> </w:t>
      </w:r>
      <w:r>
        <w:rPr>
          <w:spacing w:val="8"/>
        </w:rPr>
        <w:t>含研究生</w:t>
      </w:r>
      <w:r>
        <w:rPr>
          <w:spacing w:val="-71"/>
        </w:rPr>
        <w:t>），</w:t>
      </w:r>
      <w:r>
        <w:rPr>
          <w:spacing w:val="8"/>
        </w:rPr>
        <w:t>分设小学组、初中组、高中组（含中职）、高校专业</w:t>
      </w:r>
      <w:r>
        <w:t xml:space="preserve"> </w:t>
      </w:r>
      <w:r>
        <w:rPr>
          <w:spacing w:val="8"/>
        </w:rPr>
        <w:t>组、高校非专业组共</w:t>
      </w:r>
      <w:r>
        <w:rPr>
          <w:spacing w:val="-60"/>
        </w:rPr>
        <w:t xml:space="preserve"> </w:t>
      </w:r>
      <w:r>
        <w:rPr>
          <w:rFonts w:ascii="Times New Roman" w:hAnsi="Times New Roman" w:eastAsia="Times New Roman" w:cs="Times New Roman"/>
          <w:spacing w:val="8"/>
        </w:rPr>
        <w:t xml:space="preserve">5 </w:t>
      </w:r>
      <w:r>
        <w:rPr>
          <w:spacing w:val="8"/>
        </w:rPr>
        <w:t>个组别。选手所在学段以</w:t>
      </w:r>
      <w:r>
        <w:rPr>
          <w:spacing w:val="-68"/>
        </w:rPr>
        <w:t xml:space="preserve"> </w:t>
      </w:r>
      <w:r>
        <w:rPr>
          <w:rFonts w:ascii="Times New Roman" w:hAnsi="Times New Roman" w:eastAsia="Times New Roman" w:cs="Times New Roman"/>
          <w:spacing w:val="8"/>
        </w:rPr>
        <w:t>20</w:t>
      </w:r>
      <w:r>
        <w:rPr>
          <w:rFonts w:ascii="Times New Roman" w:hAnsi="Times New Roman" w:eastAsia="Times New Roman" w:cs="Times New Roman"/>
          <w:spacing w:val="7"/>
        </w:rPr>
        <w:t xml:space="preserve">26 </w:t>
      </w:r>
      <w:r>
        <w:rPr>
          <w:spacing w:val="7"/>
        </w:rPr>
        <w:t>年</w:t>
      </w:r>
      <w:r>
        <w:rPr>
          <w:rFonts w:ascii="Times New Roman" w:hAnsi="Times New Roman" w:eastAsia="Times New Roman" w:cs="Times New Roman"/>
          <w:spacing w:val="7"/>
        </w:rPr>
        <w:t>9</w:t>
      </w:r>
      <w:r>
        <w:rPr>
          <w:rFonts w:ascii="Times New Roman" w:hAnsi="Times New Roman" w:eastAsia="Times New Roman" w:cs="Times New Roman"/>
          <w:spacing w:val="31"/>
          <w:w w:val="101"/>
        </w:rPr>
        <w:t xml:space="preserve"> </w:t>
      </w:r>
      <w:r>
        <w:rPr>
          <w:spacing w:val="7"/>
        </w:rPr>
        <w:t>月以后</w:t>
      </w:r>
      <w:r>
        <w:t xml:space="preserve"> </w:t>
      </w:r>
      <w:r>
        <w:rPr>
          <w:spacing w:val="3"/>
        </w:rPr>
        <w:t>为准。</w:t>
      </w:r>
    </w:p>
    <w:p>
      <w:pPr>
        <w:pStyle w:val="2"/>
        <w:spacing w:before="2" w:line="347" w:lineRule="auto"/>
        <w:ind w:left="22" w:right="82" w:firstLine="646"/>
        <w:jc w:val="both"/>
      </w:pPr>
      <w:r>
        <w:rPr>
          <w:spacing w:val="5"/>
        </w:rPr>
        <w:t>高校专业组：</w:t>
      </w:r>
      <w:r>
        <w:rPr>
          <w:spacing w:val="-85"/>
        </w:rPr>
        <w:t xml:space="preserve"> </w:t>
      </w:r>
      <w:r>
        <w:rPr>
          <w:spacing w:val="5"/>
        </w:rPr>
        <w:t>限</w:t>
      </w:r>
      <w:r>
        <w:rPr>
          <w:spacing w:val="-58"/>
        </w:rPr>
        <w:t xml:space="preserve"> </w:t>
      </w:r>
      <w:r>
        <w:rPr>
          <w:rFonts w:ascii="Times New Roman" w:hAnsi="Times New Roman" w:eastAsia="Times New Roman" w:cs="Times New Roman"/>
          <w:spacing w:val="5"/>
        </w:rPr>
        <w:t>0301</w:t>
      </w:r>
      <w:r>
        <w:rPr>
          <w:rFonts w:ascii="Times New Roman" w:hAnsi="Times New Roman" w:eastAsia="Times New Roman" w:cs="Times New Roman"/>
          <w:spacing w:val="33"/>
        </w:rPr>
        <w:t xml:space="preserve"> </w:t>
      </w:r>
      <w:r>
        <w:rPr>
          <w:spacing w:val="5"/>
        </w:rPr>
        <w:t>法学类、</w:t>
      </w:r>
      <w:r>
        <w:rPr>
          <w:rFonts w:ascii="Times New Roman" w:hAnsi="Times New Roman" w:eastAsia="Times New Roman" w:cs="Times New Roman"/>
          <w:spacing w:val="5"/>
        </w:rPr>
        <w:t>3804</w:t>
      </w:r>
      <w:r>
        <w:rPr>
          <w:rFonts w:ascii="Times New Roman" w:hAnsi="Times New Roman" w:eastAsia="Times New Roman" w:cs="Times New Roman"/>
          <w:spacing w:val="33"/>
          <w:w w:val="101"/>
        </w:rPr>
        <w:t xml:space="preserve"> </w:t>
      </w:r>
      <w:r>
        <w:rPr>
          <w:spacing w:val="5"/>
        </w:rPr>
        <w:t>法律事务类、</w:t>
      </w:r>
      <w:r>
        <w:rPr>
          <w:rFonts w:ascii="Times New Roman" w:hAnsi="Times New Roman" w:eastAsia="Times New Roman" w:cs="Times New Roman"/>
          <w:spacing w:val="5"/>
        </w:rPr>
        <w:t>3805</w:t>
      </w:r>
      <w:r>
        <w:rPr>
          <w:rFonts w:ascii="Times New Roman" w:hAnsi="Times New Roman" w:eastAsia="Times New Roman" w:cs="Times New Roman"/>
          <w:spacing w:val="33"/>
        </w:rPr>
        <w:t xml:space="preserve"> </w:t>
      </w:r>
      <w:r>
        <w:rPr>
          <w:spacing w:val="5"/>
        </w:rPr>
        <w:t>法律</w:t>
      </w:r>
      <w:r>
        <w:t xml:space="preserve"> </w:t>
      </w:r>
      <w:r>
        <w:rPr>
          <w:spacing w:val="2"/>
        </w:rPr>
        <w:t>执行类本科，以及</w:t>
      </w:r>
      <w:r>
        <w:rPr>
          <w:spacing w:val="-59"/>
        </w:rPr>
        <w:t xml:space="preserve"> </w:t>
      </w:r>
      <w:r>
        <w:rPr>
          <w:rFonts w:ascii="Times New Roman" w:hAnsi="Times New Roman" w:eastAsia="Times New Roman" w:cs="Times New Roman"/>
          <w:spacing w:val="2"/>
        </w:rPr>
        <w:t>5804</w:t>
      </w:r>
      <w:r>
        <w:rPr>
          <w:rFonts w:ascii="Times New Roman" w:hAnsi="Times New Roman" w:eastAsia="Times New Roman" w:cs="Times New Roman"/>
          <w:spacing w:val="29"/>
        </w:rPr>
        <w:t xml:space="preserve"> </w:t>
      </w:r>
      <w:r>
        <w:rPr>
          <w:spacing w:val="2"/>
        </w:rPr>
        <w:t>法律实务类、</w:t>
      </w:r>
      <w:r>
        <w:rPr>
          <w:rFonts w:ascii="Times New Roman" w:hAnsi="Times New Roman" w:eastAsia="Times New Roman" w:cs="Times New Roman"/>
          <w:spacing w:val="2"/>
        </w:rPr>
        <w:t>5805</w:t>
      </w:r>
      <w:r>
        <w:rPr>
          <w:rFonts w:ascii="Times New Roman" w:hAnsi="Times New Roman" w:eastAsia="Times New Roman" w:cs="Times New Roman"/>
          <w:spacing w:val="28"/>
        </w:rPr>
        <w:t xml:space="preserve"> </w:t>
      </w:r>
      <w:r>
        <w:rPr>
          <w:spacing w:val="2"/>
        </w:rPr>
        <w:t>法律执行类专科专业的</w:t>
      </w:r>
      <w:r>
        <w:t xml:space="preserve"> </w:t>
      </w:r>
      <w:r>
        <w:rPr>
          <w:spacing w:val="4"/>
        </w:rPr>
        <w:t>学生参加。</w:t>
      </w:r>
    </w:p>
    <w:p>
      <w:pPr>
        <w:pStyle w:val="2"/>
        <w:spacing w:before="100" w:line="222" w:lineRule="auto"/>
        <w:ind w:left="669"/>
      </w:pPr>
      <w:r>
        <w:rPr>
          <w:spacing w:val="8"/>
        </w:rPr>
        <w:t>高校非专业组：上述专业以外的其他本专科专业学生参加。</w:t>
      </w:r>
    </w:p>
    <w:p>
      <w:pPr>
        <w:pStyle w:val="2"/>
        <w:spacing w:before="227" w:line="357" w:lineRule="auto"/>
        <w:ind w:left="19" w:right="80" w:firstLine="642"/>
      </w:pPr>
      <w:r>
        <w:rPr>
          <w:spacing w:val="13"/>
        </w:rPr>
        <w:t>参加过往届全国总决赛并获得相应组别冠亚季军的学生，不</w:t>
      </w:r>
      <w:r>
        <w:rPr>
          <w:spacing w:val="17"/>
        </w:rPr>
        <w:t xml:space="preserve"> </w:t>
      </w:r>
      <w:r>
        <w:rPr>
          <w:spacing w:val="14"/>
        </w:rPr>
        <w:t>得再次参加同一组别的比赛。选手可同时参加</w:t>
      </w:r>
      <w:r>
        <w:rPr>
          <w:rFonts w:ascii="Times New Roman" w:hAnsi="Times New Roman" w:eastAsia="Times New Roman" w:cs="Times New Roman"/>
          <w:spacing w:val="14"/>
        </w:rPr>
        <w:t>“</w:t>
      </w:r>
      <w:r>
        <w:rPr>
          <w:spacing w:val="14"/>
        </w:rPr>
        <w:t>我与法治</w:t>
      </w:r>
      <w:r>
        <w:rPr>
          <w:rFonts w:ascii="Times New Roman" w:hAnsi="Times New Roman" w:eastAsia="Times New Roman" w:cs="Times New Roman"/>
          <w:spacing w:val="14"/>
        </w:rPr>
        <w:t>”</w:t>
      </w:r>
      <w:r>
        <w:rPr>
          <w:spacing w:val="14"/>
        </w:rPr>
        <w:t>故事征</w:t>
      </w:r>
      <w:r>
        <w:rPr>
          <w:spacing w:val="3"/>
        </w:rPr>
        <w:t xml:space="preserve"> </w:t>
      </w:r>
      <w:r>
        <w:rPr>
          <w:spacing w:val="6"/>
        </w:rPr>
        <w:t>集等其他赛项。</w:t>
      </w:r>
    </w:p>
    <w:p>
      <w:pPr>
        <w:spacing w:before="1" w:line="227" w:lineRule="auto"/>
        <w:ind w:left="660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7"/>
          <w:sz w:val="31"/>
          <w:szCs w:val="31"/>
        </w:rPr>
        <w:t>二、比赛环节设计</w:t>
      </w:r>
    </w:p>
    <w:p>
      <w:pPr>
        <w:pStyle w:val="2"/>
        <w:spacing w:before="219" w:line="343" w:lineRule="auto"/>
        <w:ind w:left="14" w:right="80" w:firstLine="688"/>
      </w:pPr>
      <w:r>
        <w:rPr>
          <w:spacing w:val="12"/>
        </w:rPr>
        <w:t>比赛包括主题阐释和即兴应用两个环节，均以个人为单位进</w:t>
      </w:r>
      <w:r>
        <w:rPr>
          <w:spacing w:val="1"/>
        </w:rPr>
        <w:t xml:space="preserve"> </w:t>
      </w:r>
      <w:r>
        <w:rPr>
          <w:spacing w:val="-2"/>
        </w:rPr>
        <w:t>行。</w:t>
      </w:r>
    </w:p>
    <w:p>
      <w:pPr>
        <w:pStyle w:val="2"/>
        <w:spacing w:before="3" w:line="347" w:lineRule="auto"/>
        <w:ind w:left="24" w:firstLine="655"/>
      </w:pPr>
      <w:r>
        <w:rPr>
          <w:rFonts w:ascii="Times New Roman" w:hAnsi="Times New Roman" w:eastAsia="Times New Roman" w:cs="Times New Roman"/>
          <w:spacing w:val="-7"/>
        </w:rPr>
        <w:t>1.</w:t>
      </w:r>
      <w:r>
        <w:rPr>
          <w:rFonts w:ascii="楷体" w:hAnsi="楷体" w:eastAsia="楷体" w:cs="楷体"/>
          <w:spacing w:val="-7"/>
        </w:rPr>
        <w:t>主题阐释：</w:t>
      </w:r>
      <w:r>
        <w:rPr>
          <w:spacing w:val="-7"/>
        </w:rPr>
        <w:t>时间</w:t>
      </w:r>
      <w:r>
        <w:rPr>
          <w:spacing w:val="-68"/>
        </w:rPr>
        <w:t xml:space="preserve"> </w:t>
      </w:r>
      <w:r>
        <w:rPr>
          <w:rFonts w:ascii="Times New Roman" w:hAnsi="Times New Roman" w:eastAsia="Times New Roman" w:cs="Times New Roman"/>
          <w:spacing w:val="-7"/>
        </w:rPr>
        <w:t>4</w:t>
      </w:r>
      <w:r>
        <w:rPr>
          <w:rFonts w:ascii="Times New Roman" w:hAnsi="Times New Roman" w:eastAsia="Times New Roman" w:cs="Times New Roman"/>
          <w:spacing w:val="35"/>
        </w:rPr>
        <w:t xml:space="preserve"> </w:t>
      </w:r>
      <w:r>
        <w:rPr>
          <w:spacing w:val="-7"/>
        </w:rPr>
        <w:t>至</w:t>
      </w:r>
      <w:r>
        <w:rPr>
          <w:spacing w:val="-63"/>
        </w:rPr>
        <w:t xml:space="preserve"> </w:t>
      </w:r>
      <w:r>
        <w:rPr>
          <w:rFonts w:ascii="Times New Roman" w:hAnsi="Times New Roman" w:eastAsia="Times New Roman" w:cs="Times New Roman"/>
          <w:spacing w:val="-7"/>
        </w:rPr>
        <w:t>6</w:t>
      </w:r>
      <w:r>
        <w:rPr>
          <w:rFonts w:ascii="Times New Roman" w:hAnsi="Times New Roman" w:eastAsia="Times New Roman" w:cs="Times New Roman"/>
          <w:spacing w:val="18"/>
        </w:rPr>
        <w:t xml:space="preserve"> </w:t>
      </w:r>
      <w:r>
        <w:rPr>
          <w:spacing w:val="-7"/>
        </w:rPr>
        <w:t>分钟。选手围绕宪法精神与法治内涵，</w:t>
      </w:r>
      <w:r>
        <w:t xml:space="preserve"> </w:t>
      </w:r>
      <w:r>
        <w:rPr>
          <w:spacing w:val="13"/>
        </w:rPr>
        <w:t>结合自身学习、生活实践经历，从宪法法治热点、身边案例故事</w:t>
      </w:r>
    </w:p>
    <w:p>
      <w:pPr>
        <w:spacing w:line="347" w:lineRule="auto"/>
        <w:sectPr>
          <w:footerReference r:id="rId5" w:type="default"/>
          <w:pgSz w:w="11906" w:h="16838"/>
          <w:pgMar w:top="1431" w:right="1333" w:bottom="1221" w:left="1413" w:header="0" w:footer="854" w:gutter="0"/>
          <w:cols w:space="720" w:num="1"/>
        </w:sectPr>
      </w:pPr>
    </w:p>
    <w:p>
      <w:pPr>
        <w:spacing w:line="372" w:lineRule="auto"/>
        <w:rPr>
          <w:rFonts w:ascii="Arial"/>
          <w:sz w:val="21"/>
        </w:rPr>
      </w:pPr>
    </w:p>
    <w:p>
      <w:pPr>
        <w:pStyle w:val="2"/>
        <w:spacing w:before="101" w:line="348" w:lineRule="auto"/>
        <w:ind w:left="6" w:right="91" w:firstLine="12"/>
        <w:jc w:val="both"/>
      </w:pPr>
      <w:r>
        <w:rPr>
          <w:spacing w:val="13"/>
        </w:rPr>
        <w:t>等切入，谈对宪法精神、法治原则、法律规定的理解与认识。评</w:t>
      </w:r>
      <w:r>
        <w:rPr>
          <w:spacing w:val="4"/>
        </w:rPr>
        <w:t xml:space="preserve"> </w:t>
      </w:r>
      <w:r>
        <w:rPr>
          <w:spacing w:val="13"/>
        </w:rPr>
        <w:t>分重点为主题契合度、内容准确性、法治内涵理解深度及结合实</w:t>
      </w:r>
      <w:r>
        <w:rPr>
          <w:spacing w:val="16"/>
        </w:rPr>
        <w:t xml:space="preserve"> </w:t>
      </w:r>
      <w:r>
        <w:rPr>
          <w:spacing w:val="8"/>
        </w:rPr>
        <w:t>际的程度，而非语言表演技巧。</w:t>
      </w:r>
    </w:p>
    <w:p>
      <w:pPr>
        <w:pStyle w:val="2"/>
        <w:spacing w:before="3" w:line="339" w:lineRule="auto"/>
        <w:ind w:left="7" w:right="76" w:firstLine="631"/>
      </w:pPr>
      <w:r>
        <w:rPr>
          <w:rFonts w:ascii="Times New Roman" w:hAnsi="Times New Roman" w:eastAsia="Times New Roman" w:cs="Times New Roman"/>
          <w:spacing w:val="2"/>
        </w:rPr>
        <w:t>2.</w:t>
      </w:r>
      <w:r>
        <w:rPr>
          <w:rFonts w:ascii="楷体" w:hAnsi="楷体" w:eastAsia="楷体" w:cs="楷体"/>
          <w:spacing w:val="2"/>
        </w:rPr>
        <w:t>即兴应用：</w:t>
      </w:r>
      <w:r>
        <w:rPr>
          <w:spacing w:val="2"/>
        </w:rPr>
        <w:t>时间</w:t>
      </w:r>
      <w:r>
        <w:rPr>
          <w:spacing w:val="-58"/>
        </w:rPr>
        <w:t xml:space="preserve"> </w:t>
      </w:r>
      <w:r>
        <w:rPr>
          <w:rFonts w:ascii="Times New Roman" w:hAnsi="Times New Roman" w:eastAsia="Times New Roman" w:cs="Times New Roman"/>
          <w:spacing w:val="2"/>
        </w:rPr>
        <w:t>3</w:t>
      </w:r>
      <w:r>
        <w:rPr>
          <w:rFonts w:ascii="Times New Roman" w:hAnsi="Times New Roman" w:eastAsia="Times New Roman" w:cs="Times New Roman"/>
          <w:spacing w:val="35"/>
        </w:rPr>
        <w:t xml:space="preserve"> </w:t>
      </w:r>
      <w:r>
        <w:rPr>
          <w:spacing w:val="2"/>
        </w:rPr>
        <w:t>至</w:t>
      </w:r>
      <w:r>
        <w:rPr>
          <w:spacing w:val="-61"/>
        </w:rPr>
        <w:t xml:space="preserve"> </w:t>
      </w:r>
      <w:r>
        <w:rPr>
          <w:rFonts w:ascii="Times New Roman" w:hAnsi="Times New Roman" w:eastAsia="Times New Roman" w:cs="Times New Roman"/>
          <w:spacing w:val="2"/>
        </w:rPr>
        <w:t xml:space="preserve">5 </w:t>
      </w:r>
      <w:r>
        <w:rPr>
          <w:spacing w:val="2"/>
        </w:rPr>
        <w:t>分钟。本环节设专门备赛时段，选手</w:t>
      </w:r>
      <w:r>
        <w:t xml:space="preserve"> </w:t>
      </w:r>
      <w:r>
        <w:rPr>
          <w:spacing w:val="13"/>
        </w:rPr>
        <w:t>现场随机抽取题目（为青少年校园、家庭、社会生活中的法治情</w:t>
      </w:r>
      <w:r>
        <w:rPr>
          <w:spacing w:val="15"/>
        </w:rPr>
        <w:t xml:space="preserve"> </w:t>
      </w:r>
      <w:r>
        <w:rPr>
          <w:spacing w:val="3"/>
        </w:rPr>
        <w:t>景案例</w:t>
      </w:r>
      <w:r>
        <w:rPr>
          <w:spacing w:val="-83"/>
        </w:rPr>
        <w:t>），</w:t>
      </w:r>
      <w:r>
        <w:rPr>
          <w:spacing w:val="3"/>
        </w:rPr>
        <w:t>备赛时间</w:t>
      </w:r>
      <w:r>
        <w:rPr>
          <w:spacing w:val="-70"/>
        </w:rPr>
        <w:t xml:space="preserve"> </w:t>
      </w:r>
      <w:r>
        <w:rPr>
          <w:rFonts w:ascii="Times New Roman" w:hAnsi="Times New Roman" w:eastAsia="Times New Roman" w:cs="Times New Roman"/>
          <w:spacing w:val="3"/>
        </w:rPr>
        <w:t xml:space="preserve">45 </w:t>
      </w:r>
      <w:r>
        <w:rPr>
          <w:spacing w:val="3"/>
        </w:rPr>
        <w:t>分钟（可携带纸质版材料）。正式</w:t>
      </w:r>
      <w:r>
        <w:rPr>
          <w:spacing w:val="2"/>
        </w:rPr>
        <w:t>比赛时，</w:t>
      </w:r>
      <w:r>
        <w:t xml:space="preserve"> </w:t>
      </w:r>
      <w:r>
        <w:rPr>
          <w:spacing w:val="3"/>
        </w:rPr>
        <w:t>选手从案例出发，运用法治思维和法治方式分析、解决问题</w:t>
      </w:r>
      <w:r>
        <w:rPr>
          <w:spacing w:val="2"/>
        </w:rPr>
        <w:t>。陈述</w:t>
      </w:r>
      <w:r>
        <w:t xml:space="preserve"> </w:t>
      </w:r>
      <w:r>
        <w:rPr>
          <w:spacing w:val="-5"/>
        </w:rPr>
        <w:t>完毕后，评委围绕选手抽取的选题针对性提出</w:t>
      </w:r>
      <w:r>
        <w:rPr>
          <w:spacing w:val="-44"/>
        </w:rPr>
        <w:t xml:space="preserve"> </w:t>
      </w:r>
      <w:r>
        <w:rPr>
          <w:rFonts w:ascii="Times New Roman" w:hAnsi="Times New Roman" w:eastAsia="Times New Roman" w:cs="Times New Roman"/>
          <w:spacing w:val="-5"/>
        </w:rPr>
        <w:t>1</w:t>
      </w:r>
      <w:r>
        <w:rPr>
          <w:rFonts w:ascii="Times New Roman" w:hAnsi="Times New Roman" w:eastAsia="Times New Roman" w:cs="Times New Roman"/>
          <w:spacing w:val="-34"/>
        </w:rPr>
        <w:t xml:space="preserve"> </w:t>
      </w:r>
      <w:r>
        <w:rPr>
          <w:spacing w:val="-5"/>
        </w:rPr>
        <w:t>－</w:t>
      </w:r>
      <w:r>
        <w:rPr>
          <w:rFonts w:ascii="Times New Roman" w:hAnsi="Times New Roman" w:eastAsia="Times New Roman" w:cs="Times New Roman"/>
          <w:spacing w:val="-5"/>
        </w:rPr>
        <w:t xml:space="preserve">2 </w:t>
      </w:r>
      <w:r>
        <w:rPr>
          <w:spacing w:val="-5"/>
        </w:rPr>
        <w:t>个问题，由选手</w:t>
      </w:r>
      <w:r>
        <w:t xml:space="preserve"> </w:t>
      </w:r>
      <w:r>
        <w:rPr>
          <w:spacing w:val="-3"/>
        </w:rPr>
        <w:t>作答，回答内容作为本环节整体评分的一部分。</w:t>
      </w:r>
    </w:p>
    <w:p>
      <w:pPr>
        <w:pStyle w:val="2"/>
        <w:spacing w:before="182" w:line="322" w:lineRule="auto"/>
        <w:ind w:right="1" w:firstLine="645"/>
      </w:pPr>
      <w:r>
        <w:rPr>
          <w:rFonts w:ascii="Times New Roman" w:hAnsi="Times New Roman" w:eastAsia="Times New Roman" w:cs="Times New Roman"/>
          <w:spacing w:val="-3"/>
        </w:rPr>
        <w:t>3.</w:t>
      </w:r>
      <w:r>
        <w:rPr>
          <w:rFonts w:ascii="楷体" w:hAnsi="楷体" w:eastAsia="楷体" w:cs="楷体"/>
          <w:spacing w:val="-3"/>
        </w:rPr>
        <w:t>形式要求：</w:t>
      </w:r>
      <w:r>
        <w:rPr>
          <w:spacing w:val="-3"/>
        </w:rPr>
        <w:t>要求站立式脱稿独立完成，不可使用</w:t>
      </w:r>
      <w:r>
        <w:rPr>
          <w:spacing w:val="-70"/>
        </w:rPr>
        <w:t xml:space="preserve"> </w:t>
      </w:r>
      <w:r>
        <w:rPr>
          <w:rFonts w:ascii="Times New Roman" w:hAnsi="Times New Roman" w:eastAsia="Times New Roman" w:cs="Times New Roman"/>
          <w:spacing w:val="-3"/>
        </w:rPr>
        <w:t>PPT</w:t>
      </w:r>
      <w:r>
        <w:rPr>
          <w:spacing w:val="-3"/>
        </w:rPr>
        <w:t>、音乐、</w:t>
      </w:r>
      <w:r>
        <w:t xml:space="preserve"> </w:t>
      </w:r>
      <w:r>
        <w:rPr>
          <w:spacing w:val="14"/>
        </w:rPr>
        <w:t>虚拟背景或视频等多媒体素材，不可使用辅助道具</w:t>
      </w:r>
      <w:r>
        <w:rPr>
          <w:spacing w:val="13"/>
        </w:rPr>
        <w:t>或器材，须使</w:t>
      </w:r>
      <w:r>
        <w:t xml:space="preserve"> </w:t>
      </w:r>
      <w:r>
        <w:rPr>
          <w:spacing w:val="6"/>
        </w:rPr>
        <w:t>用普通话。</w:t>
      </w:r>
    </w:p>
    <w:p>
      <w:pPr>
        <w:spacing w:before="222" w:line="228" w:lineRule="auto"/>
        <w:ind w:left="651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7"/>
          <w:sz w:val="31"/>
          <w:szCs w:val="31"/>
        </w:rPr>
        <w:t>三、赛程安排</w:t>
      </w:r>
    </w:p>
    <w:p>
      <w:pPr>
        <w:spacing w:before="170" w:line="420" w:lineRule="exact"/>
        <w:ind w:left="637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spacing w:val="4"/>
          <w:position w:val="2"/>
          <w:sz w:val="31"/>
          <w:szCs w:val="31"/>
        </w:rPr>
        <w:t>（一）初赛（</w:t>
      </w:r>
      <w:r>
        <w:rPr>
          <w:rFonts w:ascii="Times New Roman" w:hAnsi="Times New Roman" w:eastAsia="Times New Roman" w:cs="Times New Roman"/>
          <w:spacing w:val="4"/>
          <w:position w:val="2"/>
          <w:sz w:val="31"/>
          <w:szCs w:val="31"/>
        </w:rPr>
        <w:t xml:space="preserve">2026 </w:t>
      </w:r>
      <w:r>
        <w:rPr>
          <w:rFonts w:ascii="楷体" w:hAnsi="楷体" w:eastAsia="楷体" w:cs="楷体"/>
          <w:spacing w:val="4"/>
          <w:position w:val="2"/>
          <w:sz w:val="31"/>
          <w:szCs w:val="31"/>
        </w:rPr>
        <w:t>年</w:t>
      </w:r>
      <w:r>
        <w:rPr>
          <w:rFonts w:ascii="楷体" w:hAnsi="楷体" w:eastAsia="楷体" w:cs="楷体"/>
          <w:spacing w:val="-51"/>
          <w:position w:val="2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pacing w:val="4"/>
          <w:position w:val="2"/>
          <w:sz w:val="31"/>
          <w:szCs w:val="31"/>
        </w:rPr>
        <w:t>9</w:t>
      </w:r>
      <w:r>
        <w:rPr>
          <w:rFonts w:ascii="Times New Roman" w:hAnsi="Times New Roman" w:eastAsia="Times New Roman" w:cs="Times New Roman"/>
          <w:spacing w:val="32"/>
          <w:position w:val="2"/>
          <w:sz w:val="31"/>
          <w:szCs w:val="31"/>
        </w:rPr>
        <w:t xml:space="preserve"> </w:t>
      </w:r>
      <w:r>
        <w:rPr>
          <w:rFonts w:ascii="楷体" w:hAnsi="楷体" w:eastAsia="楷体" w:cs="楷体"/>
          <w:spacing w:val="4"/>
          <w:position w:val="2"/>
          <w:sz w:val="31"/>
          <w:szCs w:val="31"/>
        </w:rPr>
        <w:t>月前）</w:t>
      </w:r>
    </w:p>
    <w:p>
      <w:pPr>
        <w:pStyle w:val="2"/>
        <w:spacing w:before="230" w:line="350" w:lineRule="auto"/>
        <w:ind w:left="3" w:firstLine="639"/>
        <w:jc w:val="both"/>
      </w:pPr>
      <w:r>
        <w:rPr>
          <w:spacing w:val="5"/>
        </w:rPr>
        <w:t>各市州教育（体）局、各高校组织开展本级比赛，广泛动员，</w:t>
      </w:r>
      <w:r>
        <w:rPr>
          <w:spacing w:val="10"/>
        </w:rPr>
        <w:t xml:space="preserve"> </w:t>
      </w:r>
      <w:r>
        <w:rPr>
          <w:spacing w:val="14"/>
        </w:rPr>
        <w:t>遴选出法治素养高、综合能力强的选手参加</w:t>
      </w:r>
      <w:r>
        <w:rPr>
          <w:spacing w:val="13"/>
        </w:rPr>
        <w:t>省级决赛。各市州教</w:t>
      </w:r>
      <w:r>
        <w:t xml:space="preserve"> </w:t>
      </w:r>
      <w:r>
        <w:rPr>
          <w:spacing w:val="14"/>
        </w:rPr>
        <w:t>育（体）局按小学组、初中组、高中组（含</w:t>
      </w:r>
      <w:r>
        <w:rPr>
          <w:spacing w:val="13"/>
        </w:rPr>
        <w:t>中职）每个组别可推</w:t>
      </w:r>
      <w:r>
        <w:t xml:space="preserve"> </w:t>
      </w:r>
      <w:r>
        <w:rPr>
          <w:spacing w:val="-6"/>
        </w:rPr>
        <w:t>荐</w:t>
      </w:r>
      <w:r>
        <w:rPr>
          <w:spacing w:val="-52"/>
        </w:rPr>
        <w:t xml:space="preserve"> </w:t>
      </w:r>
      <w:r>
        <w:rPr>
          <w:rFonts w:ascii="Times New Roman" w:hAnsi="Times New Roman" w:eastAsia="Times New Roman" w:cs="Times New Roman"/>
          <w:spacing w:val="-6"/>
        </w:rPr>
        <w:t xml:space="preserve">1 </w:t>
      </w:r>
      <w:r>
        <w:rPr>
          <w:spacing w:val="-6"/>
        </w:rPr>
        <w:t>人。各高校可按高校专业组、高校非专业组每个组别推荐</w:t>
      </w:r>
      <w:r>
        <w:rPr>
          <w:spacing w:val="-54"/>
        </w:rPr>
        <w:t xml:space="preserve"> </w:t>
      </w:r>
      <w:r>
        <w:rPr>
          <w:rFonts w:ascii="Times New Roman" w:hAnsi="Times New Roman" w:eastAsia="Times New Roman" w:cs="Times New Roman"/>
          <w:spacing w:val="-6"/>
        </w:rPr>
        <w:t>1</w:t>
      </w:r>
      <w:r>
        <w:rPr>
          <w:rFonts w:ascii="Times New Roman" w:hAnsi="Times New Roman" w:eastAsia="Times New Roman" w:cs="Times New Roman"/>
          <w:spacing w:val="-7"/>
        </w:rPr>
        <w:t xml:space="preserve"> </w:t>
      </w:r>
      <w:r>
        <w:rPr>
          <w:spacing w:val="-7"/>
        </w:rPr>
        <w:t>人。</w:t>
      </w:r>
    </w:p>
    <w:p>
      <w:pPr>
        <w:pStyle w:val="2"/>
        <w:spacing w:line="419" w:lineRule="exact"/>
        <w:ind w:left="644"/>
      </w:pPr>
      <w:r>
        <w:rPr>
          <w:spacing w:val="3"/>
          <w:position w:val="2"/>
        </w:rPr>
        <w:t>请各单位于</w:t>
      </w:r>
      <w:r>
        <w:rPr>
          <w:spacing w:val="-68"/>
          <w:position w:val="2"/>
        </w:rPr>
        <w:t xml:space="preserve"> </w:t>
      </w:r>
      <w:r>
        <w:rPr>
          <w:rFonts w:ascii="Times New Roman" w:hAnsi="Times New Roman" w:eastAsia="Times New Roman" w:cs="Times New Roman"/>
          <w:spacing w:val="3"/>
          <w:position w:val="2"/>
        </w:rPr>
        <w:t xml:space="preserve">2026 </w:t>
      </w:r>
      <w:r>
        <w:rPr>
          <w:spacing w:val="3"/>
          <w:position w:val="2"/>
        </w:rPr>
        <w:t>年</w:t>
      </w:r>
      <w:r>
        <w:rPr>
          <w:spacing w:val="-68"/>
          <w:position w:val="2"/>
        </w:rPr>
        <w:t xml:space="preserve"> </w:t>
      </w:r>
      <w:r>
        <w:rPr>
          <w:rFonts w:ascii="Times New Roman" w:hAnsi="Times New Roman" w:eastAsia="Times New Roman" w:cs="Times New Roman"/>
          <w:spacing w:val="3"/>
          <w:position w:val="2"/>
        </w:rPr>
        <w:t>9</w:t>
      </w:r>
      <w:r>
        <w:rPr>
          <w:rFonts w:ascii="Times New Roman" w:hAnsi="Times New Roman" w:eastAsia="Times New Roman" w:cs="Times New Roman"/>
          <w:spacing w:val="21"/>
          <w:w w:val="101"/>
          <w:position w:val="2"/>
        </w:rPr>
        <w:t xml:space="preserve"> </w:t>
      </w:r>
      <w:r>
        <w:rPr>
          <w:spacing w:val="3"/>
          <w:position w:val="2"/>
        </w:rPr>
        <w:t>月</w:t>
      </w:r>
      <w:r>
        <w:rPr>
          <w:spacing w:val="-67"/>
          <w:position w:val="2"/>
        </w:rPr>
        <w:t xml:space="preserve"> </w:t>
      </w:r>
      <w:r>
        <w:rPr>
          <w:rFonts w:ascii="Times New Roman" w:hAnsi="Times New Roman" w:eastAsia="Times New Roman" w:cs="Times New Roman"/>
          <w:spacing w:val="3"/>
          <w:position w:val="2"/>
        </w:rPr>
        <w:t>5</w:t>
      </w:r>
      <w:r>
        <w:rPr>
          <w:rFonts w:ascii="Times New Roman" w:hAnsi="Times New Roman" w:eastAsia="Times New Roman" w:cs="Times New Roman"/>
          <w:spacing w:val="66"/>
          <w:position w:val="2"/>
        </w:rPr>
        <w:t xml:space="preserve"> </w:t>
      </w:r>
      <w:r>
        <w:rPr>
          <w:spacing w:val="3"/>
          <w:position w:val="2"/>
        </w:rPr>
        <w:t>日前将推荐选手名单及主题阐释稿</w:t>
      </w:r>
    </w:p>
    <w:p>
      <w:pPr>
        <w:pStyle w:val="2"/>
        <w:spacing w:before="180" w:line="420" w:lineRule="exact"/>
        <w:ind w:left="13"/>
      </w:pPr>
      <w:r>
        <w:rPr>
          <w:spacing w:val="1"/>
          <w:position w:val="3"/>
        </w:rPr>
        <w:t>报送至组委会邮箱：</w:t>
      </w:r>
      <w:r>
        <w:rPr>
          <w:rFonts w:ascii="Times New Roman" w:hAnsi="Times New Roman" w:eastAsia="Times New Roman" w:cs="Times New Roman"/>
          <w:position w:val="3"/>
        </w:rPr>
        <w:t>gjs</w:t>
      </w:r>
      <w:r>
        <w:rPr>
          <w:rFonts w:ascii="Times New Roman" w:hAnsi="Times New Roman" w:eastAsia="Times New Roman" w:cs="Times New Roman"/>
          <w:spacing w:val="1"/>
          <w:position w:val="3"/>
        </w:rPr>
        <w:t>99_</w:t>
      </w:r>
      <w:r>
        <w:rPr>
          <w:rFonts w:ascii="Times New Roman" w:hAnsi="Times New Roman" w:eastAsia="Times New Roman" w:cs="Times New Roman"/>
          <w:position w:val="3"/>
        </w:rPr>
        <w:t>hn</w:t>
      </w:r>
      <w:r>
        <w:rPr>
          <w:rFonts w:ascii="Times New Roman" w:hAnsi="Times New Roman" w:eastAsia="Times New Roman" w:cs="Times New Roman"/>
          <w:spacing w:val="1"/>
          <w:position w:val="3"/>
        </w:rPr>
        <w:t>@</w:t>
      </w:r>
      <w:r>
        <w:rPr>
          <w:rFonts w:ascii="Times New Roman" w:hAnsi="Times New Roman" w:eastAsia="Times New Roman" w:cs="Times New Roman"/>
          <w:position w:val="3"/>
        </w:rPr>
        <w:t>sina</w:t>
      </w:r>
      <w:r>
        <w:rPr>
          <w:rFonts w:ascii="Times New Roman" w:hAnsi="Times New Roman" w:eastAsia="Times New Roman" w:cs="Times New Roman"/>
          <w:spacing w:val="1"/>
          <w:position w:val="3"/>
        </w:rPr>
        <w:t>.</w:t>
      </w:r>
      <w:r>
        <w:rPr>
          <w:rFonts w:ascii="Times New Roman" w:hAnsi="Times New Roman" w:eastAsia="Times New Roman" w:cs="Times New Roman"/>
          <w:position w:val="3"/>
        </w:rPr>
        <w:t>com</w:t>
      </w:r>
      <w:r>
        <w:rPr>
          <w:spacing w:val="1"/>
          <w:position w:val="3"/>
        </w:rPr>
        <w:t>（</w:t>
      </w:r>
      <w:r>
        <w:rPr>
          <w:spacing w:val="-67"/>
          <w:position w:val="3"/>
        </w:rPr>
        <w:t xml:space="preserve"> </w:t>
      </w:r>
      <w:r>
        <w:rPr>
          <w:spacing w:val="1"/>
          <w:position w:val="3"/>
        </w:rPr>
        <w:t>一份</w:t>
      </w:r>
      <w:r>
        <w:rPr>
          <w:spacing w:val="-62"/>
          <w:position w:val="3"/>
        </w:rPr>
        <w:t xml:space="preserve"> </w:t>
      </w:r>
      <w:r>
        <w:rPr>
          <w:rFonts w:ascii="Times New Roman" w:hAnsi="Times New Roman" w:eastAsia="Times New Roman" w:cs="Times New Roman"/>
          <w:position w:val="3"/>
        </w:rPr>
        <w:t>excel</w:t>
      </w:r>
      <w:r>
        <w:rPr>
          <w:rFonts w:ascii="Times New Roman" w:hAnsi="Times New Roman" w:eastAsia="Times New Roman" w:cs="Times New Roman"/>
          <w:spacing w:val="1"/>
          <w:position w:val="3"/>
        </w:rPr>
        <w:t xml:space="preserve"> </w:t>
      </w:r>
      <w:r>
        <w:rPr>
          <w:spacing w:val="1"/>
          <w:position w:val="3"/>
        </w:rPr>
        <w:t>版，一份盖了</w:t>
      </w:r>
    </w:p>
    <w:p>
      <w:pPr>
        <w:pStyle w:val="2"/>
        <w:spacing w:before="224" w:line="358" w:lineRule="auto"/>
        <w:ind w:left="13" w:right="95" w:hanging="11"/>
      </w:pPr>
      <w:r>
        <w:rPr>
          <w:spacing w:val="2"/>
        </w:rPr>
        <w:t>公章的Ⅵ描件）。报送前须对选手资格和稿件内容严格审核，确保</w:t>
      </w:r>
      <w:r>
        <w:rPr>
          <w:spacing w:val="12"/>
        </w:rPr>
        <w:t xml:space="preserve"> </w:t>
      </w:r>
      <w:r>
        <w:rPr>
          <w:spacing w:val="7"/>
        </w:rPr>
        <w:t>无抄袭、无政治性问题。</w:t>
      </w:r>
    </w:p>
    <w:p>
      <w:pPr>
        <w:spacing w:line="358" w:lineRule="auto"/>
        <w:sectPr>
          <w:footerReference r:id="rId6" w:type="default"/>
          <w:pgSz w:w="11906" w:h="16838"/>
          <w:pgMar w:top="1431" w:right="1321" w:bottom="1128" w:left="1424" w:header="0" w:footer="881" w:gutter="0"/>
          <w:cols w:space="720" w:num="1"/>
        </w:sectPr>
      </w:pPr>
    </w:p>
    <w:p>
      <w:pPr>
        <w:spacing w:line="325" w:lineRule="auto"/>
        <w:rPr>
          <w:rFonts w:ascii="Arial"/>
          <w:sz w:val="21"/>
        </w:rPr>
      </w:pPr>
    </w:p>
    <w:p>
      <w:pPr>
        <w:spacing w:before="101" w:line="420" w:lineRule="exact"/>
        <w:ind w:left="648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spacing w:val="5"/>
          <w:position w:val="2"/>
          <w:sz w:val="31"/>
          <w:szCs w:val="31"/>
        </w:rPr>
        <w:t>（二）省级预选赛（</w:t>
      </w:r>
      <w:r>
        <w:rPr>
          <w:rFonts w:ascii="Times New Roman" w:hAnsi="Times New Roman" w:eastAsia="Times New Roman" w:cs="Times New Roman"/>
          <w:spacing w:val="5"/>
          <w:position w:val="2"/>
          <w:sz w:val="31"/>
          <w:szCs w:val="31"/>
        </w:rPr>
        <w:t xml:space="preserve">2026 </w:t>
      </w:r>
      <w:r>
        <w:rPr>
          <w:rFonts w:ascii="楷体" w:hAnsi="楷体" w:eastAsia="楷体" w:cs="楷体"/>
          <w:spacing w:val="5"/>
          <w:position w:val="2"/>
          <w:sz w:val="31"/>
          <w:szCs w:val="31"/>
        </w:rPr>
        <w:t>年</w:t>
      </w:r>
      <w:r>
        <w:rPr>
          <w:rFonts w:ascii="Times New Roman" w:hAnsi="Times New Roman" w:eastAsia="Times New Roman" w:cs="Times New Roman"/>
          <w:spacing w:val="5"/>
          <w:position w:val="2"/>
          <w:sz w:val="31"/>
          <w:szCs w:val="31"/>
        </w:rPr>
        <w:t>9</w:t>
      </w:r>
      <w:r>
        <w:rPr>
          <w:rFonts w:ascii="Times New Roman" w:hAnsi="Times New Roman" w:eastAsia="Times New Roman" w:cs="Times New Roman"/>
          <w:spacing w:val="49"/>
          <w:position w:val="2"/>
          <w:sz w:val="31"/>
          <w:szCs w:val="31"/>
        </w:rPr>
        <w:t xml:space="preserve"> </w:t>
      </w:r>
      <w:r>
        <w:rPr>
          <w:rFonts w:ascii="楷体" w:hAnsi="楷体" w:eastAsia="楷体" w:cs="楷体"/>
          <w:spacing w:val="5"/>
          <w:position w:val="2"/>
          <w:sz w:val="31"/>
          <w:szCs w:val="31"/>
        </w:rPr>
        <w:t>月</w:t>
      </w:r>
      <w:r>
        <w:rPr>
          <w:rFonts w:ascii="楷体" w:hAnsi="楷体" w:eastAsia="楷体" w:cs="楷体"/>
          <w:spacing w:val="-70"/>
          <w:position w:val="2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pacing w:val="5"/>
          <w:position w:val="2"/>
          <w:sz w:val="31"/>
          <w:szCs w:val="31"/>
        </w:rPr>
        <w:t xml:space="preserve">20  </w:t>
      </w:r>
      <w:r>
        <w:rPr>
          <w:rFonts w:ascii="楷体" w:hAnsi="楷体" w:eastAsia="楷体" w:cs="楷体"/>
          <w:spacing w:val="5"/>
          <w:position w:val="2"/>
          <w:sz w:val="31"/>
          <w:szCs w:val="31"/>
        </w:rPr>
        <w:t>日前）</w:t>
      </w:r>
    </w:p>
    <w:p>
      <w:pPr>
        <w:pStyle w:val="2"/>
        <w:spacing w:before="182" w:line="357" w:lineRule="auto"/>
        <w:ind w:left="18" w:right="80" w:firstLine="640"/>
      </w:pPr>
      <w:r>
        <w:rPr>
          <w:spacing w:val="11"/>
        </w:rPr>
        <w:t>组委会将于</w:t>
      </w:r>
      <w:r>
        <w:rPr>
          <w:spacing w:val="-46"/>
        </w:rPr>
        <w:t xml:space="preserve"> </w:t>
      </w:r>
      <w:r>
        <w:rPr>
          <w:rFonts w:ascii="Times New Roman" w:hAnsi="Times New Roman" w:eastAsia="Times New Roman" w:cs="Times New Roman"/>
          <w:spacing w:val="11"/>
        </w:rPr>
        <w:t>9</w:t>
      </w:r>
      <w:r>
        <w:rPr>
          <w:rFonts w:ascii="Times New Roman" w:hAnsi="Times New Roman" w:eastAsia="Times New Roman" w:cs="Times New Roman"/>
          <w:spacing w:val="36"/>
          <w:w w:val="101"/>
        </w:rPr>
        <w:t xml:space="preserve"> </w:t>
      </w:r>
      <w:r>
        <w:rPr>
          <w:spacing w:val="11"/>
        </w:rPr>
        <w:t>月上旬对法治素养能力大赛参赛选手资格进行</w:t>
      </w:r>
      <w:r>
        <w:t xml:space="preserve"> </w:t>
      </w:r>
      <w:r>
        <w:rPr>
          <w:spacing w:val="13"/>
        </w:rPr>
        <w:t xml:space="preserve">复审。并组织高校组参赛选手参加线上预选赛（内容为主题阐释 </w:t>
      </w:r>
      <w:r>
        <w:rPr>
          <w:spacing w:val="6"/>
        </w:rPr>
        <w:t>和即兴应用，具体时间将在</w:t>
      </w:r>
      <w:r>
        <w:rPr>
          <w:spacing w:val="-65"/>
        </w:rPr>
        <w:t xml:space="preserve"> </w:t>
      </w:r>
      <w:r>
        <w:rPr>
          <w:rFonts w:ascii="Times New Roman" w:hAnsi="Times New Roman" w:eastAsia="Times New Roman" w:cs="Times New Roman"/>
        </w:rPr>
        <w:t>QQ</w:t>
      </w:r>
      <w:r>
        <w:rPr>
          <w:rFonts w:ascii="Times New Roman" w:hAnsi="Times New Roman" w:eastAsia="Times New Roman" w:cs="Times New Roman"/>
          <w:spacing w:val="6"/>
        </w:rPr>
        <w:t xml:space="preserve"> </w:t>
      </w:r>
      <w:r>
        <w:rPr>
          <w:spacing w:val="6"/>
        </w:rPr>
        <w:t>群</w:t>
      </w:r>
      <w:r>
        <w:rPr>
          <w:spacing w:val="-54"/>
        </w:rPr>
        <w:t xml:space="preserve"> </w:t>
      </w:r>
      <w:r>
        <w:rPr>
          <w:rFonts w:ascii="Times New Roman" w:hAnsi="Times New Roman" w:eastAsia="Times New Roman" w:cs="Times New Roman"/>
          <w:spacing w:val="6"/>
        </w:rPr>
        <w:t>8057861</w:t>
      </w:r>
      <w:r>
        <w:rPr>
          <w:rFonts w:ascii="Times New Roman" w:hAnsi="Times New Roman" w:eastAsia="Times New Roman" w:cs="Times New Roman"/>
          <w:spacing w:val="5"/>
        </w:rPr>
        <w:t>64</w:t>
      </w:r>
      <w:r>
        <w:rPr>
          <w:rFonts w:ascii="Times New Roman" w:hAnsi="Times New Roman" w:eastAsia="Times New Roman" w:cs="Times New Roman"/>
          <w:spacing w:val="51"/>
        </w:rPr>
        <w:t xml:space="preserve"> </w:t>
      </w:r>
      <w:r>
        <w:rPr>
          <w:spacing w:val="5"/>
        </w:rPr>
        <w:t>中另行通知</w:t>
      </w:r>
      <w:r>
        <w:rPr>
          <w:spacing w:val="-88"/>
        </w:rPr>
        <w:t>），</w:t>
      </w:r>
      <w:r>
        <w:rPr>
          <w:spacing w:val="5"/>
        </w:rPr>
        <w:t>并根</w:t>
      </w:r>
      <w:r>
        <w:t xml:space="preserve"> </w:t>
      </w:r>
      <w:r>
        <w:rPr>
          <w:spacing w:val="10"/>
        </w:rPr>
        <w:t>据预选赛成绩确定省级决赛入围人选。</w:t>
      </w:r>
      <w:r>
        <w:rPr>
          <w:spacing w:val="-59"/>
        </w:rPr>
        <w:t xml:space="preserve"> </w:t>
      </w:r>
      <w:r>
        <w:rPr>
          <w:spacing w:val="10"/>
        </w:rPr>
        <w:t>中小学组选手直接进入省</w:t>
      </w:r>
      <w:r>
        <w:t xml:space="preserve"> </w:t>
      </w:r>
      <w:r>
        <w:rPr>
          <w:spacing w:val="3"/>
        </w:rPr>
        <w:t>级决赛。</w:t>
      </w:r>
    </w:p>
    <w:p>
      <w:pPr>
        <w:spacing w:line="419" w:lineRule="exact"/>
        <w:ind w:left="648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spacing w:val="5"/>
          <w:position w:val="2"/>
          <w:sz w:val="31"/>
          <w:szCs w:val="31"/>
        </w:rPr>
        <w:t>（三）省级决赛（</w:t>
      </w:r>
      <w:r>
        <w:rPr>
          <w:rFonts w:ascii="Times New Roman" w:hAnsi="Times New Roman" w:eastAsia="Times New Roman" w:cs="Times New Roman"/>
          <w:spacing w:val="5"/>
          <w:position w:val="2"/>
          <w:sz w:val="31"/>
          <w:szCs w:val="31"/>
        </w:rPr>
        <w:t xml:space="preserve">2026 </w:t>
      </w:r>
      <w:r>
        <w:rPr>
          <w:rFonts w:ascii="楷体" w:hAnsi="楷体" w:eastAsia="楷体" w:cs="楷体"/>
          <w:spacing w:val="5"/>
          <w:position w:val="2"/>
          <w:sz w:val="31"/>
          <w:szCs w:val="31"/>
        </w:rPr>
        <w:t>年</w:t>
      </w:r>
      <w:r>
        <w:rPr>
          <w:rFonts w:ascii="Times New Roman" w:hAnsi="Times New Roman" w:eastAsia="Times New Roman" w:cs="Times New Roman"/>
          <w:spacing w:val="5"/>
          <w:position w:val="2"/>
          <w:sz w:val="31"/>
          <w:szCs w:val="31"/>
        </w:rPr>
        <w:t>9</w:t>
      </w:r>
      <w:r>
        <w:rPr>
          <w:rFonts w:ascii="Times New Roman" w:hAnsi="Times New Roman" w:eastAsia="Times New Roman" w:cs="Times New Roman"/>
          <w:spacing w:val="36"/>
          <w:position w:val="2"/>
          <w:sz w:val="31"/>
          <w:szCs w:val="31"/>
        </w:rPr>
        <w:t xml:space="preserve"> </w:t>
      </w:r>
      <w:r>
        <w:rPr>
          <w:rFonts w:ascii="楷体" w:hAnsi="楷体" w:eastAsia="楷体" w:cs="楷体"/>
          <w:spacing w:val="5"/>
          <w:position w:val="2"/>
          <w:sz w:val="31"/>
          <w:szCs w:val="31"/>
        </w:rPr>
        <w:t>月</w:t>
      </w:r>
      <w:r>
        <w:rPr>
          <w:rFonts w:ascii="楷体" w:hAnsi="楷体" w:eastAsia="楷体" w:cs="楷体"/>
          <w:spacing w:val="-61"/>
          <w:position w:val="2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pacing w:val="5"/>
          <w:position w:val="2"/>
          <w:sz w:val="31"/>
          <w:szCs w:val="31"/>
        </w:rPr>
        <w:t xml:space="preserve">30  </w:t>
      </w:r>
      <w:r>
        <w:rPr>
          <w:rFonts w:ascii="楷体" w:hAnsi="楷体" w:eastAsia="楷体" w:cs="楷体"/>
          <w:spacing w:val="5"/>
          <w:position w:val="2"/>
          <w:sz w:val="31"/>
          <w:szCs w:val="31"/>
        </w:rPr>
        <w:t>日前）</w:t>
      </w:r>
    </w:p>
    <w:p>
      <w:pPr>
        <w:pStyle w:val="2"/>
        <w:spacing w:before="229" w:line="351" w:lineRule="auto"/>
        <w:ind w:left="8" w:right="81" w:firstLine="650"/>
        <w:jc w:val="both"/>
      </w:pPr>
      <w:r>
        <w:rPr>
          <w:spacing w:val="13"/>
        </w:rPr>
        <w:t>在中南林业科技大学（长沙）举行全省法治素养能力大赛省</w:t>
      </w:r>
      <w:r>
        <w:rPr>
          <w:spacing w:val="18"/>
        </w:rPr>
        <w:t xml:space="preserve"> </w:t>
      </w:r>
      <w:r>
        <w:t>级决赛（具体日期在</w:t>
      </w:r>
      <w:r>
        <w:rPr>
          <w:spacing w:val="-59"/>
        </w:rPr>
        <w:t xml:space="preserve"> </w:t>
      </w:r>
      <w:r>
        <w:rPr>
          <w:rFonts w:ascii="Times New Roman" w:hAnsi="Times New Roman" w:eastAsia="Times New Roman" w:cs="Times New Roman"/>
        </w:rPr>
        <w:t xml:space="preserve">QQ </w:t>
      </w:r>
      <w:r>
        <w:t>群</w:t>
      </w:r>
      <w:r>
        <w:rPr>
          <w:spacing w:val="-55"/>
        </w:rPr>
        <w:t xml:space="preserve"> </w:t>
      </w:r>
      <w:r>
        <w:rPr>
          <w:rFonts w:ascii="Times New Roman" w:hAnsi="Times New Roman" w:eastAsia="Times New Roman" w:cs="Times New Roman"/>
        </w:rPr>
        <w:t>805786164</w:t>
      </w:r>
      <w:r>
        <w:rPr>
          <w:rFonts w:ascii="Times New Roman" w:hAnsi="Times New Roman" w:eastAsia="Times New Roman" w:cs="Times New Roman"/>
          <w:spacing w:val="51"/>
          <w:w w:val="101"/>
        </w:rPr>
        <w:t xml:space="preserve"> </w:t>
      </w:r>
      <w:r>
        <w:t xml:space="preserve">中另行通知）。决赛包括主 </w:t>
      </w:r>
      <w:r>
        <w:rPr>
          <w:spacing w:val="7"/>
        </w:rPr>
        <w:t>题阐释（</w:t>
      </w:r>
      <w:r>
        <w:rPr>
          <w:rFonts w:ascii="Times New Roman" w:hAnsi="Times New Roman" w:eastAsia="Times New Roman" w:cs="Times New Roman"/>
          <w:spacing w:val="7"/>
        </w:rPr>
        <w:t>4</w:t>
      </w:r>
      <w:r>
        <w:rPr>
          <w:spacing w:val="7"/>
        </w:rPr>
        <w:t>－</w:t>
      </w:r>
      <w:r>
        <w:rPr>
          <w:rFonts w:ascii="Times New Roman" w:hAnsi="Times New Roman" w:eastAsia="Times New Roman" w:cs="Times New Roman"/>
          <w:spacing w:val="7"/>
        </w:rPr>
        <w:t xml:space="preserve">6 </w:t>
      </w:r>
      <w:r>
        <w:rPr>
          <w:spacing w:val="7"/>
        </w:rPr>
        <w:t>分钟）和即兴应用（</w:t>
      </w:r>
      <w:r>
        <w:rPr>
          <w:rFonts w:ascii="Times New Roman" w:hAnsi="Times New Roman" w:eastAsia="Times New Roman" w:cs="Times New Roman"/>
          <w:spacing w:val="7"/>
        </w:rPr>
        <w:t>3</w:t>
      </w:r>
      <w:r>
        <w:rPr>
          <w:spacing w:val="7"/>
        </w:rPr>
        <w:t>－</w:t>
      </w:r>
      <w:r>
        <w:rPr>
          <w:rFonts w:ascii="Times New Roman" w:hAnsi="Times New Roman" w:eastAsia="Times New Roman" w:cs="Times New Roman"/>
          <w:spacing w:val="7"/>
        </w:rPr>
        <w:t xml:space="preserve">5 </w:t>
      </w:r>
      <w:r>
        <w:rPr>
          <w:spacing w:val="7"/>
        </w:rPr>
        <w:t>分钟）两个环节，分小学</w:t>
      </w:r>
      <w:r>
        <w:rPr>
          <w:spacing w:val="6"/>
        </w:rPr>
        <w:t xml:space="preserve"> </w:t>
      </w:r>
      <w:r>
        <w:rPr>
          <w:spacing w:val="3"/>
        </w:rPr>
        <w:t>组、初中组、高中组（含中职）、高校专业组、高校非专业组共</w:t>
      </w:r>
      <w:r>
        <w:rPr>
          <w:spacing w:val="-45"/>
        </w:rPr>
        <w:t xml:space="preserve"> </w:t>
      </w:r>
      <w:r>
        <w:rPr>
          <w:rFonts w:ascii="Times New Roman" w:hAnsi="Times New Roman" w:eastAsia="Times New Roman" w:cs="Times New Roman"/>
          <w:spacing w:val="3"/>
        </w:rPr>
        <w:t>5</w:t>
      </w:r>
      <w:r>
        <w:rPr>
          <w:rFonts w:ascii="Times New Roman" w:hAnsi="Times New Roman" w:eastAsia="Times New Roman" w:cs="Times New Roman"/>
        </w:rPr>
        <w:t xml:space="preserve"> </w:t>
      </w:r>
      <w:r>
        <w:rPr>
          <w:spacing w:val="11"/>
        </w:rPr>
        <w:t>个组别进行。比赛设特、一、二、三等奖若干，</w:t>
      </w:r>
      <w:r>
        <w:rPr>
          <w:spacing w:val="-77"/>
        </w:rPr>
        <w:t xml:space="preserve"> </w:t>
      </w:r>
      <w:r>
        <w:rPr>
          <w:spacing w:val="11"/>
        </w:rPr>
        <w:t>由省教育厅印发</w:t>
      </w:r>
      <w:r>
        <w:t xml:space="preserve"> </w:t>
      </w:r>
      <w:r>
        <w:rPr>
          <w:spacing w:val="12"/>
        </w:rPr>
        <w:t>获奖通报，颁发获奖证书，各组分别遴选</w:t>
      </w:r>
      <w:r>
        <w:rPr>
          <w:spacing w:val="-32"/>
        </w:rPr>
        <w:t xml:space="preserve"> </w:t>
      </w:r>
      <w:r>
        <w:rPr>
          <w:rFonts w:ascii="Times New Roman" w:hAnsi="Times New Roman" w:eastAsia="Times New Roman" w:cs="Times New Roman"/>
          <w:spacing w:val="12"/>
        </w:rPr>
        <w:t>1</w:t>
      </w:r>
      <w:r>
        <w:rPr>
          <w:rFonts w:ascii="Times New Roman" w:hAnsi="Times New Roman" w:eastAsia="Times New Roman" w:cs="Times New Roman"/>
          <w:spacing w:val="11"/>
        </w:rPr>
        <w:t xml:space="preserve"> </w:t>
      </w:r>
      <w:r>
        <w:rPr>
          <w:spacing w:val="11"/>
        </w:rPr>
        <w:t>名选手参加全国总决</w:t>
      </w:r>
      <w:r>
        <w:t xml:space="preserve"> </w:t>
      </w:r>
      <w:r>
        <w:rPr>
          <w:spacing w:val="1"/>
        </w:rPr>
        <w:t>赛。</w:t>
      </w:r>
    </w:p>
    <w:p>
      <w:pPr>
        <w:pStyle w:val="2"/>
        <w:spacing w:before="25" w:line="361" w:lineRule="auto"/>
        <w:ind w:left="22" w:firstLine="631"/>
        <w:jc w:val="both"/>
      </w:pPr>
      <w:r>
        <w:rPr>
          <w:spacing w:val="3"/>
        </w:rPr>
        <w:t>各高校、各市州可安排</w:t>
      </w:r>
      <w:r>
        <w:rPr>
          <w:spacing w:val="-29"/>
        </w:rPr>
        <w:t xml:space="preserve"> </w:t>
      </w:r>
      <w:r>
        <w:rPr>
          <w:rFonts w:ascii="Times New Roman" w:hAnsi="Times New Roman" w:eastAsia="Times New Roman" w:cs="Times New Roman"/>
          <w:spacing w:val="3"/>
        </w:rPr>
        <w:t xml:space="preserve">1 </w:t>
      </w:r>
      <w:r>
        <w:rPr>
          <w:spacing w:val="3"/>
        </w:rPr>
        <w:t>名指导老师随队指导选手进行比赛，</w:t>
      </w:r>
      <w:r>
        <w:t xml:space="preserve"> </w:t>
      </w:r>
      <w:r>
        <w:rPr>
          <w:spacing w:val="13"/>
        </w:rPr>
        <w:t>上述人员比赛日中餐由组委会统一安排，住宿费、交通费等费用</w:t>
      </w:r>
      <w:r>
        <w:rPr>
          <w:spacing w:val="11"/>
        </w:rPr>
        <w:t xml:space="preserve"> </w:t>
      </w:r>
      <w:r>
        <w:rPr>
          <w:spacing w:val="5"/>
        </w:rPr>
        <w:t>回原单位报销。</w:t>
      </w:r>
    </w:p>
    <w:p>
      <w:pPr>
        <w:spacing w:before="29" w:line="228" w:lineRule="auto"/>
        <w:ind w:left="674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4"/>
          <w:sz w:val="31"/>
          <w:szCs w:val="31"/>
        </w:rPr>
        <w:t>四、纪律要求</w:t>
      </w:r>
    </w:p>
    <w:p>
      <w:pPr>
        <w:pStyle w:val="2"/>
        <w:spacing w:before="219" w:line="356" w:lineRule="auto"/>
        <w:ind w:left="14" w:right="79" w:firstLine="660"/>
        <w:jc w:val="both"/>
        <w:sectPr>
          <w:footerReference r:id="rId7" w:type="default"/>
          <w:pgSz w:w="11906" w:h="16838"/>
          <w:pgMar w:top="1431" w:right="1333" w:bottom="1221" w:left="1413" w:header="0" w:footer="854" w:gutter="0"/>
          <w:cols w:space="720" w:num="1"/>
        </w:sectPr>
      </w:pPr>
      <w:r>
        <w:rPr>
          <w:spacing w:val="13"/>
        </w:rPr>
        <w:t>一经发现并确认参赛选手存在抄袭、舞弊、提供虚假信息或</w:t>
      </w:r>
      <w:r>
        <w:rPr>
          <w:spacing w:val="3"/>
        </w:rPr>
        <w:t xml:space="preserve"> </w:t>
      </w:r>
      <w:r>
        <w:rPr>
          <w:spacing w:val="10"/>
        </w:rPr>
        <w:t>其他违反比赛纪律行为的，组委会有权取消其参赛资格，</w:t>
      </w:r>
      <w:r>
        <w:rPr>
          <w:spacing w:val="-52"/>
        </w:rPr>
        <w:t xml:space="preserve"> </w:t>
      </w:r>
      <w:r>
        <w:rPr>
          <w:spacing w:val="10"/>
        </w:rPr>
        <w:t>已经获</w:t>
      </w:r>
      <w:r>
        <w:t xml:space="preserve"> </w:t>
      </w:r>
      <w:r>
        <w:rPr>
          <w:spacing w:val="8"/>
        </w:rPr>
        <w:t>得奖项的，撤销其奖项，并通报其所在单位。</w:t>
      </w:r>
    </w:p>
    <w:p>
      <w:pPr>
        <w:spacing w:before="92" w:line="560" w:lineRule="exact"/>
      </w:pPr>
    </w:p>
    <w:sectPr>
      <w:headerReference r:id="rId8" w:type="default"/>
      <w:footerReference r:id="rId9" w:type="default"/>
      <w:pgSz w:w="16838" w:h="11906"/>
      <w:pgMar w:top="1974" w:right="859" w:bottom="192" w:left="1341" w:header="1482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357" w:lineRule="exact"/>
      <w:rPr>
        <w:rFonts w:ascii="Times New Roman" w:hAnsi="Times New Roman" w:eastAsia="Times New Roman" w:cs="Times New Roman"/>
        <w:sz w:val="27"/>
        <w:szCs w:val="27"/>
      </w:rPr>
    </w:pPr>
    <w:r>
      <w:rPr>
        <w:rFonts w:ascii="Times New Roman" w:hAnsi="Times New Roman" w:eastAsia="Times New Roman" w:cs="Times New Roman"/>
        <w:spacing w:val="9"/>
        <w:position w:val="2"/>
        <w:sz w:val="27"/>
        <w:szCs w:val="27"/>
      </w:rPr>
      <w:t>—4—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before="1" w:line="182" w:lineRule="auto"/>
      <w:ind w:left="8362"/>
      <w:rPr>
        <w:rFonts w:ascii="Times New Roman" w:hAnsi="Times New Roman" w:eastAsia="Times New Roman" w:cs="Times New Roman"/>
        <w:sz w:val="27"/>
        <w:szCs w:val="27"/>
      </w:rPr>
    </w:pPr>
    <w:r>
      <w:rPr>
        <w:rFonts w:ascii="Times New Roman" w:hAnsi="Times New Roman" w:eastAsia="Times New Roman" w:cs="Times New Roman"/>
        <w:spacing w:val="9"/>
        <w:sz w:val="27"/>
        <w:szCs w:val="27"/>
      </w:rPr>
      <w:t>—5—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357" w:lineRule="exact"/>
      <w:rPr>
        <w:rFonts w:ascii="Times New Roman" w:hAnsi="Times New Roman" w:eastAsia="Times New Roman" w:cs="Times New Roman"/>
        <w:sz w:val="27"/>
        <w:szCs w:val="27"/>
      </w:rPr>
    </w:pPr>
    <w:r>
      <w:rPr>
        <w:rFonts w:ascii="Times New Roman" w:hAnsi="Times New Roman" w:eastAsia="Times New Roman" w:cs="Times New Roman"/>
        <w:spacing w:val="9"/>
        <w:position w:val="2"/>
        <w:sz w:val="27"/>
        <w:szCs w:val="27"/>
      </w:rPr>
      <w:t>—6—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Arial"/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before="84" w:line="230" w:lineRule="auto"/>
      <w:ind w:left="49"/>
      <w:rPr>
        <w:rFonts w:ascii="Times New Roman" w:hAnsi="Times New Roman" w:eastAsia="Times New Roman" w:cs="Times New Roman"/>
        <w:sz w:val="31"/>
        <w:szCs w:val="31"/>
      </w:rPr>
    </w:pPr>
    <w:r>
      <w:rPr>
        <w:rFonts w:ascii="黑体" w:hAnsi="黑体" w:eastAsia="黑体" w:cs="黑体"/>
        <w:spacing w:val="-10"/>
        <w:sz w:val="31"/>
        <w:szCs w:val="31"/>
      </w:rPr>
      <w:t>附件</w:t>
    </w:r>
    <w:r>
      <w:rPr>
        <w:rFonts w:ascii="黑体" w:hAnsi="黑体" w:eastAsia="黑体" w:cs="黑体"/>
        <w:spacing w:val="-86"/>
        <w:sz w:val="31"/>
        <w:szCs w:val="31"/>
      </w:rPr>
      <w:t xml:space="preserve"> </w:t>
    </w:r>
    <w:r>
      <w:rPr>
        <w:rFonts w:ascii="Times New Roman" w:hAnsi="Times New Roman" w:eastAsia="Times New Roman" w:cs="Times New Roman"/>
        <w:spacing w:val="-10"/>
        <w:sz w:val="31"/>
        <w:szCs w:val="31"/>
      </w:rPr>
      <w:t>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MmRhNGQ1MjExYjUwMjFmYzJiYzA2MjZjZTNiNzQyNmUifQ=="/>
  </w:docVars>
  <w:rsids>
    <w:rsidRoot w:val="00000000"/>
    <w:rsid w:val="14D24CF1"/>
    <w:rsid w:val="35893CE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4.xml"/><Relationship Id="rId8" Type="http://schemas.openxmlformats.org/officeDocument/2006/relationships/header" Target="header1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otalTime>3</TotalTime>
  <ScaleCrop>false</ScaleCrop>
  <LinksUpToDate>false</LinksUpToDate>
  <Application>WPS Office_12.1.0.15712_F1E327BC-269C-435d-A152-05C5408002CA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2026-07-27T12:46:00Z</dcterms:created>
  <dc:creator>lenovo</dc:creator>
  <cp:lastModifiedBy>王海驿</cp:lastModifiedBy>
  <dcterms:modified xsi:type="dcterms:W3CDTF">2026-07-27T05:00:25Z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2026-07-27T12:46:25Z</vt:filetime>
  </property>
  <property fmtid="{D5CDD505-2E9C-101B-9397-08002B2CF9AE}" pid="4" name="UsrData">
    <vt:lpwstr>6a66e29fe277d3001f640911wl</vt:lpwstr>
  </property>
  <property fmtid="{D5CDD505-2E9C-101B-9397-08002B2CF9AE}" pid="5" name="KSOProductBuildVer">
    <vt:lpwstr>2052-12.1.0.15712</vt:lpwstr>
  </property>
  <property fmtid="{D5CDD505-2E9C-101B-9397-08002B2CF9AE}" pid="6" name="ICV">
    <vt:lpwstr>FB51B14BB8124F60BCF645420FA39155_12</vt:lpwstr>
  </property>
</Properties>
</file>